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E6651" w14:textId="77777777" w:rsidR="00377F47" w:rsidRDefault="00000000">
      <w:pPr>
        <w:pBdr>
          <w:top w:val="nil"/>
          <w:left w:val="nil"/>
          <w:bottom w:val="nil"/>
          <w:right w:val="nil"/>
          <w:between w:val="nil"/>
        </w:pBdr>
        <w:spacing w:after="160" w:line="259" w:lineRule="auto"/>
        <w:jc w:val="center"/>
        <w:rPr>
          <w:color w:val="000000"/>
          <w:sz w:val="40"/>
          <w:szCs w:val="40"/>
        </w:rPr>
      </w:pPr>
      <w:r>
        <w:rPr>
          <w:b/>
          <w:color w:val="000000"/>
          <w:sz w:val="40"/>
          <w:szCs w:val="40"/>
        </w:rPr>
        <w:t>FLUSSO PROGETTO TIASSISTO24 (rev1)</w:t>
      </w:r>
    </w:p>
    <w:tbl>
      <w:tblPr>
        <w:tblStyle w:val="a"/>
        <w:tblW w:w="93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4620"/>
        <w:gridCol w:w="3795"/>
      </w:tblGrid>
      <w:tr w:rsidR="00377F47" w14:paraId="1F95B0FB" w14:textId="77777777">
        <w:trPr>
          <w:jc w:val="center"/>
        </w:trPr>
        <w:tc>
          <w:tcPr>
            <w:tcW w:w="885" w:type="dxa"/>
            <w:vAlign w:val="center"/>
          </w:tcPr>
          <w:p w14:paraId="4367E6B3" w14:textId="77777777" w:rsidR="00377F47" w:rsidRDefault="00000000">
            <w:pPr>
              <w:pBdr>
                <w:top w:val="nil"/>
                <w:left w:val="nil"/>
                <w:bottom w:val="nil"/>
                <w:right w:val="nil"/>
                <w:between w:val="nil"/>
              </w:pBdr>
              <w:jc w:val="center"/>
              <w:rPr>
                <w:color w:val="000000"/>
                <w:sz w:val="22"/>
                <w:szCs w:val="22"/>
              </w:rPr>
            </w:pPr>
            <w:r>
              <w:rPr>
                <w:b/>
                <w:color w:val="000000"/>
                <w:sz w:val="22"/>
                <w:szCs w:val="22"/>
              </w:rPr>
              <w:t>FASE</w:t>
            </w:r>
          </w:p>
        </w:tc>
        <w:tc>
          <w:tcPr>
            <w:tcW w:w="4620" w:type="dxa"/>
            <w:vAlign w:val="center"/>
          </w:tcPr>
          <w:p w14:paraId="040A407D" w14:textId="77777777" w:rsidR="00377F47" w:rsidRDefault="00000000">
            <w:pPr>
              <w:pBdr>
                <w:top w:val="nil"/>
                <w:left w:val="nil"/>
                <w:bottom w:val="nil"/>
                <w:right w:val="nil"/>
                <w:between w:val="nil"/>
              </w:pBdr>
              <w:jc w:val="center"/>
              <w:rPr>
                <w:color w:val="000000"/>
                <w:sz w:val="22"/>
                <w:szCs w:val="22"/>
              </w:rPr>
            </w:pPr>
            <w:r>
              <w:rPr>
                <w:b/>
                <w:color w:val="000000"/>
                <w:sz w:val="22"/>
                <w:szCs w:val="22"/>
              </w:rPr>
              <w:t>DESCRIZIONE E PARTNER LEAD</w:t>
            </w:r>
          </w:p>
        </w:tc>
        <w:tc>
          <w:tcPr>
            <w:tcW w:w="3795" w:type="dxa"/>
            <w:vAlign w:val="center"/>
          </w:tcPr>
          <w:p w14:paraId="1858BEA0" w14:textId="77777777" w:rsidR="00377F47" w:rsidRDefault="00000000">
            <w:pPr>
              <w:pBdr>
                <w:top w:val="nil"/>
                <w:left w:val="nil"/>
                <w:bottom w:val="nil"/>
                <w:right w:val="nil"/>
                <w:between w:val="nil"/>
              </w:pBdr>
              <w:jc w:val="center"/>
              <w:rPr>
                <w:color w:val="000000"/>
                <w:sz w:val="22"/>
                <w:szCs w:val="22"/>
              </w:rPr>
            </w:pPr>
            <w:r>
              <w:rPr>
                <w:b/>
                <w:color w:val="000000"/>
                <w:sz w:val="22"/>
                <w:szCs w:val="22"/>
              </w:rPr>
              <w:t>ILLUSTRAZIONE VISIVA</w:t>
            </w:r>
          </w:p>
        </w:tc>
      </w:tr>
      <w:tr w:rsidR="00377F47" w14:paraId="168A6CF5" w14:textId="77777777">
        <w:trPr>
          <w:jc w:val="center"/>
        </w:trPr>
        <w:tc>
          <w:tcPr>
            <w:tcW w:w="885" w:type="dxa"/>
            <w:vAlign w:val="center"/>
          </w:tcPr>
          <w:p w14:paraId="4CB35125" w14:textId="77777777" w:rsidR="00377F47" w:rsidRDefault="00000000">
            <w:pPr>
              <w:pBdr>
                <w:top w:val="nil"/>
                <w:left w:val="nil"/>
                <w:bottom w:val="nil"/>
                <w:right w:val="nil"/>
                <w:between w:val="nil"/>
              </w:pBdr>
              <w:ind w:left="360"/>
              <w:rPr>
                <w:color w:val="000000"/>
                <w:sz w:val="22"/>
                <w:szCs w:val="22"/>
              </w:rPr>
            </w:pPr>
            <w:r>
              <w:rPr>
                <w:color w:val="000000"/>
                <w:sz w:val="22"/>
                <w:szCs w:val="22"/>
              </w:rPr>
              <w:t>1</w:t>
            </w:r>
          </w:p>
        </w:tc>
        <w:tc>
          <w:tcPr>
            <w:tcW w:w="4620" w:type="dxa"/>
            <w:vAlign w:val="center"/>
          </w:tcPr>
          <w:p w14:paraId="163CC89E" w14:textId="77777777" w:rsidR="00377F47" w:rsidRDefault="00000000">
            <w:pPr>
              <w:pBdr>
                <w:top w:val="nil"/>
                <w:left w:val="nil"/>
                <w:bottom w:val="nil"/>
                <w:right w:val="nil"/>
                <w:between w:val="nil"/>
              </w:pBdr>
              <w:jc w:val="both"/>
              <w:rPr>
                <w:color w:val="000000"/>
                <w:sz w:val="22"/>
                <w:szCs w:val="22"/>
              </w:rPr>
            </w:pPr>
            <w:r>
              <w:rPr>
                <w:b/>
                <w:color w:val="000000"/>
                <w:sz w:val="22"/>
                <w:szCs w:val="22"/>
              </w:rPr>
              <w:t xml:space="preserve">Targa </w:t>
            </w:r>
            <w:proofErr w:type="spellStart"/>
            <w:r>
              <w:rPr>
                <w:b/>
                <w:color w:val="000000"/>
                <w:sz w:val="22"/>
                <w:szCs w:val="22"/>
              </w:rPr>
              <w:t>Telematics</w:t>
            </w:r>
            <w:proofErr w:type="spellEnd"/>
            <w:r>
              <w:rPr>
                <w:color w:val="000000"/>
                <w:sz w:val="22"/>
                <w:szCs w:val="22"/>
              </w:rPr>
              <w:t xml:space="preserve"> attraverso la scatola nera raccoglie i dati di salute ed utilizzo del veicolo (es. km percorsi, spie di malfunzionamento e parametri di utilizzo).</w:t>
            </w:r>
          </w:p>
          <w:p w14:paraId="34E91683" w14:textId="77777777" w:rsidR="00377F47" w:rsidRDefault="00377F47">
            <w:pPr>
              <w:pBdr>
                <w:top w:val="nil"/>
                <w:left w:val="nil"/>
                <w:bottom w:val="nil"/>
                <w:right w:val="nil"/>
                <w:between w:val="nil"/>
              </w:pBdr>
              <w:jc w:val="both"/>
              <w:rPr>
                <w:sz w:val="22"/>
                <w:szCs w:val="22"/>
              </w:rPr>
            </w:pPr>
          </w:p>
          <w:p w14:paraId="6D117382" w14:textId="77777777" w:rsidR="00377F47" w:rsidRDefault="00000000">
            <w:pPr>
              <w:pBdr>
                <w:top w:val="nil"/>
                <w:left w:val="nil"/>
                <w:bottom w:val="nil"/>
                <w:right w:val="nil"/>
                <w:between w:val="nil"/>
              </w:pBdr>
              <w:jc w:val="both"/>
              <w:rPr>
                <w:sz w:val="22"/>
                <w:szCs w:val="22"/>
              </w:rPr>
            </w:pPr>
            <w:r>
              <w:rPr>
                <w:b/>
                <w:sz w:val="22"/>
                <w:szCs w:val="22"/>
              </w:rPr>
              <w:t>Solera</w:t>
            </w:r>
            <w:r>
              <w:rPr>
                <w:sz w:val="22"/>
                <w:szCs w:val="22"/>
              </w:rPr>
              <w:t xml:space="preserve"> mediante la </w:t>
            </w:r>
            <w:proofErr w:type="spellStart"/>
            <w:r>
              <w:rPr>
                <w:sz w:val="22"/>
                <w:szCs w:val="22"/>
              </w:rPr>
              <w:t>dashcam</w:t>
            </w:r>
            <w:proofErr w:type="spellEnd"/>
            <w:r>
              <w:rPr>
                <w:sz w:val="22"/>
                <w:szCs w:val="22"/>
              </w:rPr>
              <w:t xml:space="preserve"> e l’app di supporto del sistema Protect by </w:t>
            </w:r>
            <w:proofErr w:type="spellStart"/>
            <w:r>
              <w:rPr>
                <w:sz w:val="22"/>
                <w:szCs w:val="22"/>
              </w:rPr>
              <w:t>Smartdrive</w:t>
            </w:r>
            <w:proofErr w:type="spellEnd"/>
            <w:r>
              <w:rPr>
                <w:sz w:val="22"/>
                <w:szCs w:val="22"/>
              </w:rPr>
              <w:t xml:space="preserve"> monitora i comportamenti del driver sia in termini di sicurezza che di corretto stile di guida.</w:t>
            </w:r>
          </w:p>
        </w:tc>
        <w:tc>
          <w:tcPr>
            <w:tcW w:w="3795" w:type="dxa"/>
            <w:vAlign w:val="center"/>
          </w:tcPr>
          <w:p w14:paraId="51892CD9" w14:textId="77777777" w:rsidR="00377F47" w:rsidRDefault="00000000">
            <w:pPr>
              <w:pBdr>
                <w:top w:val="nil"/>
                <w:left w:val="nil"/>
                <w:bottom w:val="nil"/>
                <w:right w:val="nil"/>
                <w:between w:val="nil"/>
              </w:pBdr>
              <w:jc w:val="center"/>
              <w:rPr>
                <w:color w:val="000000"/>
                <w:sz w:val="22"/>
                <w:szCs w:val="22"/>
              </w:rPr>
            </w:pPr>
            <w:r>
              <w:rPr>
                <w:noProof/>
                <w:color w:val="000000"/>
                <w:sz w:val="22"/>
                <w:szCs w:val="22"/>
              </w:rPr>
              <w:drawing>
                <wp:inline distT="0" distB="0" distL="114300" distR="114300" wp14:anchorId="7DB52AD1" wp14:editId="2A38957A">
                  <wp:extent cx="2160905" cy="213931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160905" cy="2139315"/>
                          </a:xfrm>
                          <a:prstGeom prst="rect">
                            <a:avLst/>
                          </a:prstGeom>
                          <a:ln/>
                        </pic:spPr>
                      </pic:pic>
                    </a:graphicData>
                  </a:graphic>
                </wp:inline>
              </w:drawing>
            </w:r>
          </w:p>
        </w:tc>
      </w:tr>
      <w:tr w:rsidR="00377F47" w14:paraId="4424C8BB" w14:textId="77777777">
        <w:trPr>
          <w:jc w:val="center"/>
        </w:trPr>
        <w:tc>
          <w:tcPr>
            <w:tcW w:w="885" w:type="dxa"/>
            <w:vAlign w:val="center"/>
          </w:tcPr>
          <w:p w14:paraId="5782AA99" w14:textId="77777777" w:rsidR="00377F47" w:rsidRDefault="00000000">
            <w:pPr>
              <w:pBdr>
                <w:top w:val="nil"/>
                <w:left w:val="nil"/>
                <w:bottom w:val="nil"/>
                <w:right w:val="nil"/>
                <w:between w:val="nil"/>
              </w:pBdr>
              <w:jc w:val="center"/>
              <w:rPr>
                <w:color w:val="000000"/>
                <w:sz w:val="22"/>
                <w:szCs w:val="22"/>
              </w:rPr>
            </w:pPr>
            <w:r>
              <w:rPr>
                <w:color w:val="000000"/>
                <w:sz w:val="22"/>
                <w:szCs w:val="22"/>
              </w:rPr>
              <w:t>2</w:t>
            </w:r>
          </w:p>
        </w:tc>
        <w:tc>
          <w:tcPr>
            <w:tcW w:w="4620" w:type="dxa"/>
            <w:vAlign w:val="center"/>
          </w:tcPr>
          <w:p w14:paraId="4AD7A73E" w14:textId="77777777" w:rsidR="00377F47" w:rsidRDefault="00000000">
            <w:pPr>
              <w:pBdr>
                <w:top w:val="nil"/>
                <w:left w:val="nil"/>
                <w:bottom w:val="nil"/>
                <w:right w:val="nil"/>
                <w:between w:val="nil"/>
              </w:pBdr>
              <w:jc w:val="both"/>
              <w:rPr>
                <w:color w:val="000000"/>
                <w:sz w:val="22"/>
                <w:szCs w:val="22"/>
              </w:rPr>
            </w:pPr>
            <w:r>
              <w:rPr>
                <w:b/>
                <w:color w:val="000000"/>
                <w:sz w:val="22"/>
                <w:szCs w:val="22"/>
              </w:rPr>
              <w:t xml:space="preserve">Targa </w:t>
            </w:r>
            <w:proofErr w:type="spellStart"/>
            <w:r>
              <w:rPr>
                <w:b/>
                <w:color w:val="000000"/>
                <w:sz w:val="22"/>
                <w:szCs w:val="22"/>
              </w:rPr>
              <w:t>Telematics</w:t>
            </w:r>
            <w:proofErr w:type="spellEnd"/>
            <w:r>
              <w:rPr>
                <w:color w:val="000000"/>
                <w:sz w:val="22"/>
                <w:szCs w:val="22"/>
              </w:rPr>
              <w:t xml:space="preserve"> recepisce i dati e </w:t>
            </w:r>
            <w:r>
              <w:rPr>
                <w:sz w:val="22"/>
                <w:szCs w:val="22"/>
              </w:rPr>
              <w:t>determina il fabbisogno</w:t>
            </w:r>
            <w:r>
              <w:rPr>
                <w:color w:val="000000"/>
                <w:sz w:val="22"/>
                <w:szCs w:val="22"/>
              </w:rPr>
              <w:t xml:space="preserve"> </w:t>
            </w:r>
            <w:r>
              <w:rPr>
                <w:sz w:val="22"/>
                <w:szCs w:val="22"/>
              </w:rPr>
              <w:t xml:space="preserve">in termini di </w:t>
            </w:r>
            <w:r>
              <w:rPr>
                <w:color w:val="000000"/>
                <w:sz w:val="22"/>
                <w:szCs w:val="22"/>
              </w:rPr>
              <w:t>intervento manutentivo. Targa migliorerà il grado di accuratezza degli algoritmi impiegati per il calcolo degli indici di performance. Si precisa che non sono richiesti sensori aggiuntivi rispetto a quelli già installati a bordo veicolo. Targa intende anche implementare un modello per la stima del costo del tagliando e dei pezzi di ricambio</w:t>
            </w:r>
            <w:r>
              <w:rPr>
                <w:sz w:val="22"/>
                <w:szCs w:val="22"/>
              </w:rPr>
              <w:t xml:space="preserve">, grazie anche alla collaborazione con </w:t>
            </w:r>
            <w:proofErr w:type="spellStart"/>
            <w:r>
              <w:rPr>
                <w:b/>
                <w:sz w:val="22"/>
                <w:szCs w:val="22"/>
              </w:rPr>
              <w:t>Rhiag</w:t>
            </w:r>
            <w:proofErr w:type="spellEnd"/>
            <w:r>
              <w:rPr>
                <w:b/>
                <w:sz w:val="22"/>
                <w:szCs w:val="22"/>
              </w:rPr>
              <w:t>.</w:t>
            </w:r>
            <w:r>
              <w:rPr>
                <w:color w:val="000000"/>
                <w:sz w:val="22"/>
                <w:szCs w:val="22"/>
              </w:rPr>
              <w:t xml:space="preserve"> Questo darebbe un aumento della qualità del servizio. Sempre in quest’ottica si può  pensare di lavorare sulla “Tassonomia in ambito DTC (</w:t>
            </w:r>
            <w:proofErr w:type="spellStart"/>
            <w:r>
              <w:rPr>
                <w:color w:val="000000"/>
                <w:sz w:val="22"/>
                <w:szCs w:val="22"/>
              </w:rPr>
              <w:t>Diagnostic</w:t>
            </w:r>
            <w:proofErr w:type="spellEnd"/>
            <w:r>
              <w:rPr>
                <w:color w:val="000000"/>
                <w:sz w:val="22"/>
                <w:szCs w:val="22"/>
              </w:rPr>
              <w:t xml:space="preserve"> </w:t>
            </w:r>
            <w:proofErr w:type="spellStart"/>
            <w:r>
              <w:rPr>
                <w:color w:val="000000"/>
                <w:sz w:val="22"/>
                <w:szCs w:val="22"/>
              </w:rPr>
              <w:t>Trouble</w:t>
            </w:r>
            <w:proofErr w:type="spellEnd"/>
            <w:r>
              <w:rPr>
                <w:color w:val="000000"/>
                <w:sz w:val="22"/>
                <w:szCs w:val="22"/>
              </w:rPr>
              <w:t xml:space="preserve"> Code), ovvero definire una corrispondenza tra il “malessere del veicolo”  e il DTC, in modo da ridurre i tempi attuali di processo, in particolare efficientare la fase di approvazione del preventivo.</w:t>
            </w:r>
          </w:p>
          <w:p w14:paraId="4E37D26F" w14:textId="77777777" w:rsidR="00377F47" w:rsidRDefault="00000000">
            <w:pPr>
              <w:pBdr>
                <w:top w:val="nil"/>
                <w:left w:val="nil"/>
                <w:bottom w:val="nil"/>
                <w:right w:val="nil"/>
                <w:between w:val="nil"/>
              </w:pBdr>
              <w:jc w:val="both"/>
              <w:rPr>
                <w:sz w:val="22"/>
                <w:szCs w:val="22"/>
              </w:rPr>
            </w:pPr>
            <w:r>
              <w:rPr>
                <w:b/>
                <w:sz w:val="22"/>
                <w:szCs w:val="22"/>
              </w:rPr>
              <w:t>Targa</w:t>
            </w:r>
            <w:r>
              <w:rPr>
                <w:sz w:val="22"/>
                <w:szCs w:val="22"/>
              </w:rPr>
              <w:t xml:space="preserve"> potrebbe ampliare allo “use case” delle flotte di noleggio a lungo termine tramite le proprie partnership.</w:t>
            </w:r>
          </w:p>
        </w:tc>
        <w:tc>
          <w:tcPr>
            <w:tcW w:w="3795" w:type="dxa"/>
            <w:vAlign w:val="center"/>
          </w:tcPr>
          <w:p w14:paraId="4E90CF27" w14:textId="77777777" w:rsidR="00377F47" w:rsidRDefault="00000000">
            <w:pPr>
              <w:pBdr>
                <w:top w:val="nil"/>
                <w:left w:val="nil"/>
                <w:bottom w:val="nil"/>
                <w:right w:val="nil"/>
                <w:between w:val="nil"/>
              </w:pBdr>
              <w:jc w:val="center"/>
              <w:rPr>
                <w:color w:val="000000"/>
                <w:sz w:val="22"/>
                <w:szCs w:val="22"/>
              </w:rPr>
            </w:pPr>
            <w:r>
              <w:rPr>
                <w:noProof/>
                <w:color w:val="000000"/>
                <w:sz w:val="22"/>
                <w:szCs w:val="22"/>
              </w:rPr>
              <w:drawing>
                <wp:inline distT="0" distB="0" distL="114300" distR="114300" wp14:anchorId="57CB4568" wp14:editId="2C3289B0">
                  <wp:extent cx="2143125" cy="2082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143125" cy="2082800"/>
                          </a:xfrm>
                          <a:prstGeom prst="rect">
                            <a:avLst/>
                          </a:prstGeom>
                          <a:ln/>
                        </pic:spPr>
                      </pic:pic>
                    </a:graphicData>
                  </a:graphic>
                </wp:inline>
              </w:drawing>
            </w:r>
          </w:p>
          <w:p w14:paraId="2467FB6A" w14:textId="77777777" w:rsidR="00377F47" w:rsidRDefault="00377F47">
            <w:pPr>
              <w:pBdr>
                <w:top w:val="nil"/>
                <w:left w:val="nil"/>
                <w:bottom w:val="nil"/>
                <w:right w:val="nil"/>
                <w:between w:val="nil"/>
              </w:pBdr>
              <w:jc w:val="center"/>
              <w:rPr>
                <w:color w:val="000000"/>
                <w:sz w:val="22"/>
                <w:szCs w:val="22"/>
              </w:rPr>
            </w:pPr>
          </w:p>
        </w:tc>
      </w:tr>
      <w:tr w:rsidR="00377F47" w14:paraId="168494E3" w14:textId="77777777">
        <w:trPr>
          <w:jc w:val="center"/>
        </w:trPr>
        <w:tc>
          <w:tcPr>
            <w:tcW w:w="885" w:type="dxa"/>
            <w:vAlign w:val="center"/>
          </w:tcPr>
          <w:p w14:paraId="523582C0" w14:textId="77777777" w:rsidR="00377F47" w:rsidRDefault="00000000">
            <w:pPr>
              <w:pBdr>
                <w:top w:val="nil"/>
                <w:left w:val="nil"/>
                <w:bottom w:val="nil"/>
                <w:right w:val="nil"/>
                <w:between w:val="nil"/>
              </w:pBdr>
              <w:jc w:val="center"/>
              <w:rPr>
                <w:color w:val="000000"/>
                <w:sz w:val="22"/>
                <w:szCs w:val="22"/>
              </w:rPr>
            </w:pPr>
            <w:r>
              <w:rPr>
                <w:color w:val="000000"/>
                <w:sz w:val="22"/>
                <w:szCs w:val="22"/>
              </w:rPr>
              <w:t>3</w:t>
            </w:r>
          </w:p>
        </w:tc>
        <w:tc>
          <w:tcPr>
            <w:tcW w:w="4620" w:type="dxa"/>
            <w:vAlign w:val="center"/>
          </w:tcPr>
          <w:p w14:paraId="69E5F144" w14:textId="77777777" w:rsidR="00377F47" w:rsidRDefault="00000000">
            <w:pPr>
              <w:pBdr>
                <w:top w:val="nil"/>
                <w:left w:val="nil"/>
                <w:bottom w:val="nil"/>
                <w:right w:val="nil"/>
                <w:between w:val="nil"/>
              </w:pBdr>
              <w:jc w:val="both"/>
              <w:rPr>
                <w:b/>
                <w:color w:val="000000"/>
                <w:sz w:val="22"/>
                <w:szCs w:val="22"/>
              </w:rPr>
            </w:pPr>
            <w:r>
              <w:rPr>
                <w:color w:val="000000"/>
                <w:sz w:val="22"/>
                <w:szCs w:val="22"/>
              </w:rPr>
              <w:t>L’</w:t>
            </w:r>
            <w:r>
              <w:rPr>
                <w:b/>
                <w:color w:val="000000"/>
                <w:sz w:val="22"/>
                <w:szCs w:val="22"/>
              </w:rPr>
              <w:t>Università</w:t>
            </w:r>
            <w:r>
              <w:rPr>
                <w:color w:val="000000"/>
                <w:sz w:val="22"/>
                <w:szCs w:val="22"/>
              </w:rPr>
              <w:t xml:space="preserve"> dovrebbe sviluppare modelli AI di analisi predittiva utili a programmare al meglio quando il veicolo deve andare in manutenzione</w:t>
            </w:r>
            <w:r>
              <w:rPr>
                <w:sz w:val="22"/>
                <w:szCs w:val="22"/>
              </w:rPr>
              <w:t xml:space="preserve">, ottenendo il miglior match tra i dati di </w:t>
            </w:r>
            <w:r>
              <w:rPr>
                <w:b/>
                <w:sz w:val="22"/>
                <w:szCs w:val="22"/>
              </w:rPr>
              <w:t>Targa</w:t>
            </w:r>
            <w:r>
              <w:rPr>
                <w:sz w:val="22"/>
                <w:szCs w:val="22"/>
              </w:rPr>
              <w:t xml:space="preserve">, </w:t>
            </w:r>
            <w:r>
              <w:rPr>
                <w:b/>
                <w:sz w:val="22"/>
                <w:szCs w:val="22"/>
              </w:rPr>
              <w:t>Solera</w:t>
            </w:r>
            <w:r>
              <w:rPr>
                <w:sz w:val="22"/>
                <w:szCs w:val="22"/>
              </w:rPr>
              <w:t xml:space="preserve">, </w:t>
            </w:r>
            <w:proofErr w:type="spellStart"/>
            <w:r>
              <w:rPr>
                <w:b/>
                <w:sz w:val="22"/>
                <w:szCs w:val="22"/>
              </w:rPr>
              <w:t>Rhiag</w:t>
            </w:r>
            <w:proofErr w:type="spellEnd"/>
            <w:r>
              <w:rPr>
                <w:sz w:val="22"/>
                <w:szCs w:val="22"/>
              </w:rPr>
              <w:t xml:space="preserve"> e la pianificazione degli slot disponibili dei punti di assistenza tramite il tool di </w:t>
            </w:r>
            <w:r>
              <w:rPr>
                <w:b/>
                <w:sz w:val="22"/>
                <w:szCs w:val="22"/>
              </w:rPr>
              <w:t>tiassisto24.</w:t>
            </w:r>
          </w:p>
        </w:tc>
        <w:tc>
          <w:tcPr>
            <w:tcW w:w="3795" w:type="dxa"/>
            <w:vAlign w:val="center"/>
          </w:tcPr>
          <w:p w14:paraId="35659EA9" w14:textId="77777777" w:rsidR="00377F47" w:rsidRDefault="00000000">
            <w:pPr>
              <w:pBdr>
                <w:top w:val="nil"/>
                <w:left w:val="nil"/>
                <w:bottom w:val="nil"/>
                <w:right w:val="nil"/>
                <w:between w:val="nil"/>
              </w:pBdr>
              <w:rPr>
                <w:color w:val="000000"/>
                <w:sz w:val="22"/>
                <w:szCs w:val="22"/>
              </w:rPr>
            </w:pPr>
            <w:r>
              <w:rPr>
                <w:noProof/>
                <w:color w:val="000000"/>
                <w:sz w:val="22"/>
                <w:szCs w:val="22"/>
              </w:rPr>
              <w:drawing>
                <wp:inline distT="0" distB="0" distL="114300" distR="114300" wp14:anchorId="29D8F5C9" wp14:editId="0359F97D">
                  <wp:extent cx="2166036" cy="1944286"/>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2166036" cy="1944286"/>
                          </a:xfrm>
                          <a:prstGeom prst="rect">
                            <a:avLst/>
                          </a:prstGeom>
                          <a:ln/>
                        </pic:spPr>
                      </pic:pic>
                    </a:graphicData>
                  </a:graphic>
                </wp:inline>
              </w:drawing>
            </w:r>
          </w:p>
        </w:tc>
      </w:tr>
      <w:tr w:rsidR="00377F47" w14:paraId="112308AD" w14:textId="77777777">
        <w:trPr>
          <w:trHeight w:val="3685"/>
          <w:jc w:val="center"/>
        </w:trPr>
        <w:tc>
          <w:tcPr>
            <w:tcW w:w="885" w:type="dxa"/>
            <w:vAlign w:val="center"/>
          </w:tcPr>
          <w:p w14:paraId="7750739F" w14:textId="77777777" w:rsidR="00377F47" w:rsidRDefault="00000000">
            <w:pPr>
              <w:pBdr>
                <w:top w:val="nil"/>
                <w:left w:val="nil"/>
                <w:bottom w:val="nil"/>
                <w:right w:val="nil"/>
                <w:between w:val="nil"/>
              </w:pBdr>
              <w:jc w:val="center"/>
              <w:rPr>
                <w:color w:val="000000"/>
                <w:sz w:val="22"/>
                <w:szCs w:val="22"/>
              </w:rPr>
            </w:pPr>
            <w:r>
              <w:rPr>
                <w:color w:val="000000"/>
                <w:sz w:val="22"/>
                <w:szCs w:val="22"/>
              </w:rPr>
              <w:lastRenderedPageBreak/>
              <w:t>4</w:t>
            </w:r>
          </w:p>
        </w:tc>
        <w:tc>
          <w:tcPr>
            <w:tcW w:w="4620" w:type="dxa"/>
            <w:vAlign w:val="center"/>
          </w:tcPr>
          <w:p w14:paraId="64708C93" w14:textId="77777777" w:rsidR="00377F47" w:rsidRDefault="00000000">
            <w:pPr>
              <w:pBdr>
                <w:top w:val="nil"/>
                <w:left w:val="nil"/>
                <w:bottom w:val="nil"/>
                <w:right w:val="nil"/>
                <w:between w:val="nil"/>
              </w:pBdr>
              <w:jc w:val="both"/>
              <w:rPr>
                <w:color w:val="000000"/>
                <w:sz w:val="22"/>
                <w:szCs w:val="22"/>
              </w:rPr>
            </w:pPr>
            <w:r>
              <w:rPr>
                <w:color w:val="000000"/>
                <w:sz w:val="22"/>
                <w:szCs w:val="22"/>
              </w:rPr>
              <w:t>Sulla base della predizione condotta dal modello dell’</w:t>
            </w:r>
            <w:r>
              <w:rPr>
                <w:b/>
                <w:color w:val="000000"/>
                <w:sz w:val="22"/>
                <w:szCs w:val="22"/>
              </w:rPr>
              <w:t>Università</w:t>
            </w:r>
            <w:r>
              <w:rPr>
                <w:color w:val="000000"/>
                <w:sz w:val="22"/>
                <w:szCs w:val="22"/>
              </w:rPr>
              <w:t xml:space="preserve">, implementato nella piattaforma di </w:t>
            </w:r>
            <w:r>
              <w:rPr>
                <w:b/>
                <w:sz w:val="22"/>
                <w:szCs w:val="22"/>
              </w:rPr>
              <w:t>tiassisto24</w:t>
            </w:r>
            <w:r>
              <w:rPr>
                <w:color w:val="000000"/>
                <w:sz w:val="22"/>
                <w:szCs w:val="22"/>
              </w:rPr>
              <w:t xml:space="preserve">, si potrà agevolare l’appuntamento del driver, con relativo impatto anche sulla sicurezza, in quanto incrementando il livello di accuratezza dei modelli si opera in prevenzione sulle attività di manutenzione. In questa fase </w:t>
            </w:r>
            <w:r>
              <w:rPr>
                <w:b/>
                <w:sz w:val="22"/>
                <w:szCs w:val="22"/>
              </w:rPr>
              <w:t>tiassisto24</w:t>
            </w:r>
            <w:r>
              <w:rPr>
                <w:color w:val="000000"/>
                <w:sz w:val="22"/>
                <w:szCs w:val="22"/>
              </w:rPr>
              <w:t xml:space="preserve"> metterà a disposizione la sua </w:t>
            </w:r>
            <w:proofErr w:type="spellStart"/>
            <w:r>
              <w:rPr>
                <w:color w:val="000000"/>
                <w:sz w:val="22"/>
                <w:szCs w:val="22"/>
              </w:rPr>
              <w:t>webapp</w:t>
            </w:r>
            <w:proofErr w:type="spellEnd"/>
            <w:r>
              <w:rPr>
                <w:color w:val="000000"/>
                <w:sz w:val="22"/>
                <w:szCs w:val="22"/>
              </w:rPr>
              <w:t xml:space="preserve">, opportunamente aggiornata per programmare gli appuntamenti e gestire anche i pezzi di ricambio, attraverso l’interazione con </w:t>
            </w:r>
            <w:proofErr w:type="spellStart"/>
            <w:r>
              <w:rPr>
                <w:b/>
                <w:color w:val="000000"/>
                <w:sz w:val="22"/>
                <w:szCs w:val="22"/>
              </w:rPr>
              <w:t>Rhiag</w:t>
            </w:r>
            <w:proofErr w:type="spellEnd"/>
            <w:r>
              <w:rPr>
                <w:color w:val="000000"/>
                <w:sz w:val="22"/>
                <w:szCs w:val="22"/>
              </w:rPr>
              <w:t xml:space="preserve"> e loro officine.</w:t>
            </w:r>
          </w:p>
        </w:tc>
        <w:tc>
          <w:tcPr>
            <w:tcW w:w="3795" w:type="dxa"/>
            <w:vAlign w:val="center"/>
          </w:tcPr>
          <w:p w14:paraId="4CCDE04F" w14:textId="77777777" w:rsidR="00377F47" w:rsidRDefault="00000000">
            <w:pPr>
              <w:pBdr>
                <w:top w:val="nil"/>
                <w:left w:val="nil"/>
                <w:bottom w:val="nil"/>
                <w:right w:val="nil"/>
                <w:between w:val="nil"/>
              </w:pBdr>
              <w:jc w:val="center"/>
              <w:rPr>
                <w:color w:val="000000"/>
                <w:sz w:val="22"/>
                <w:szCs w:val="22"/>
              </w:rPr>
            </w:pPr>
            <w:r>
              <w:rPr>
                <w:noProof/>
                <w:color w:val="000000"/>
                <w:sz w:val="22"/>
                <w:szCs w:val="22"/>
              </w:rPr>
              <w:drawing>
                <wp:inline distT="0" distB="0" distL="114300" distR="114300" wp14:anchorId="2DC4DF3E" wp14:editId="74B51527">
                  <wp:extent cx="2160905" cy="217868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160905" cy="2178685"/>
                          </a:xfrm>
                          <a:prstGeom prst="rect">
                            <a:avLst/>
                          </a:prstGeom>
                          <a:ln/>
                        </pic:spPr>
                      </pic:pic>
                    </a:graphicData>
                  </a:graphic>
                </wp:inline>
              </w:drawing>
            </w:r>
          </w:p>
        </w:tc>
      </w:tr>
      <w:tr w:rsidR="00377F47" w14:paraId="47E3FFB1" w14:textId="77777777">
        <w:trPr>
          <w:jc w:val="center"/>
        </w:trPr>
        <w:tc>
          <w:tcPr>
            <w:tcW w:w="885" w:type="dxa"/>
            <w:vAlign w:val="center"/>
          </w:tcPr>
          <w:p w14:paraId="08107D63" w14:textId="77777777" w:rsidR="00377F47" w:rsidRDefault="00000000">
            <w:pPr>
              <w:pBdr>
                <w:top w:val="nil"/>
                <w:left w:val="nil"/>
                <w:bottom w:val="nil"/>
                <w:right w:val="nil"/>
                <w:between w:val="nil"/>
              </w:pBdr>
              <w:jc w:val="center"/>
              <w:rPr>
                <w:color w:val="000000"/>
                <w:sz w:val="22"/>
                <w:szCs w:val="22"/>
              </w:rPr>
            </w:pPr>
            <w:r>
              <w:rPr>
                <w:color w:val="000000"/>
                <w:sz w:val="22"/>
                <w:szCs w:val="22"/>
              </w:rPr>
              <w:t>5</w:t>
            </w:r>
          </w:p>
        </w:tc>
        <w:tc>
          <w:tcPr>
            <w:tcW w:w="4620" w:type="dxa"/>
            <w:vAlign w:val="center"/>
          </w:tcPr>
          <w:p w14:paraId="7BA6FCB4" w14:textId="77777777" w:rsidR="00377F47" w:rsidRDefault="00000000">
            <w:pPr>
              <w:pBdr>
                <w:top w:val="nil"/>
                <w:left w:val="nil"/>
                <w:bottom w:val="nil"/>
                <w:right w:val="nil"/>
                <w:between w:val="nil"/>
              </w:pBdr>
              <w:jc w:val="both"/>
              <w:rPr>
                <w:color w:val="000000"/>
                <w:sz w:val="22"/>
                <w:szCs w:val="22"/>
              </w:rPr>
            </w:pPr>
            <w:r>
              <w:rPr>
                <w:color w:val="000000"/>
                <w:sz w:val="22"/>
                <w:szCs w:val="22"/>
              </w:rPr>
              <w:t xml:space="preserve">Il Driver si reca presso l’officina per effettuare l’intervento di manutenzione ed utilizza le parti di ricambio che fornisce </w:t>
            </w:r>
            <w:r>
              <w:rPr>
                <w:b/>
                <w:sz w:val="22"/>
                <w:szCs w:val="22"/>
              </w:rPr>
              <w:t>RHIAG.</w:t>
            </w:r>
          </w:p>
        </w:tc>
        <w:tc>
          <w:tcPr>
            <w:tcW w:w="3795" w:type="dxa"/>
            <w:vAlign w:val="center"/>
          </w:tcPr>
          <w:p w14:paraId="50397901" w14:textId="77777777" w:rsidR="00377F47" w:rsidRDefault="00000000">
            <w:pPr>
              <w:pBdr>
                <w:top w:val="nil"/>
                <w:left w:val="nil"/>
                <w:bottom w:val="nil"/>
                <w:right w:val="nil"/>
                <w:between w:val="nil"/>
              </w:pBdr>
              <w:jc w:val="center"/>
              <w:rPr>
                <w:color w:val="000000"/>
                <w:sz w:val="22"/>
                <w:szCs w:val="22"/>
              </w:rPr>
            </w:pPr>
            <w:r>
              <w:rPr>
                <w:noProof/>
                <w:color w:val="000000"/>
                <w:sz w:val="22"/>
                <w:szCs w:val="22"/>
              </w:rPr>
              <w:drawing>
                <wp:inline distT="0" distB="0" distL="114300" distR="114300" wp14:anchorId="61F96BE2" wp14:editId="38AC9A8A">
                  <wp:extent cx="2161540" cy="213804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161540" cy="2138045"/>
                          </a:xfrm>
                          <a:prstGeom prst="rect">
                            <a:avLst/>
                          </a:prstGeom>
                          <a:ln/>
                        </pic:spPr>
                      </pic:pic>
                    </a:graphicData>
                  </a:graphic>
                </wp:inline>
              </w:drawing>
            </w:r>
          </w:p>
        </w:tc>
      </w:tr>
      <w:tr w:rsidR="00377F47" w14:paraId="498D31CF" w14:textId="77777777">
        <w:trPr>
          <w:jc w:val="center"/>
        </w:trPr>
        <w:tc>
          <w:tcPr>
            <w:tcW w:w="885" w:type="dxa"/>
            <w:vAlign w:val="center"/>
          </w:tcPr>
          <w:p w14:paraId="10D50B76" w14:textId="77777777" w:rsidR="00377F47" w:rsidRDefault="00000000">
            <w:pPr>
              <w:pBdr>
                <w:top w:val="nil"/>
                <w:left w:val="nil"/>
                <w:bottom w:val="nil"/>
                <w:right w:val="nil"/>
                <w:between w:val="nil"/>
              </w:pBdr>
              <w:jc w:val="center"/>
              <w:rPr>
                <w:color w:val="000000"/>
                <w:sz w:val="22"/>
                <w:szCs w:val="22"/>
              </w:rPr>
            </w:pPr>
            <w:r>
              <w:rPr>
                <w:color w:val="000000"/>
                <w:sz w:val="22"/>
                <w:szCs w:val="22"/>
              </w:rPr>
              <w:t>6</w:t>
            </w:r>
          </w:p>
        </w:tc>
        <w:tc>
          <w:tcPr>
            <w:tcW w:w="4620" w:type="dxa"/>
            <w:vAlign w:val="center"/>
          </w:tcPr>
          <w:p w14:paraId="58255F65" w14:textId="77777777" w:rsidR="00377F47" w:rsidRDefault="00000000">
            <w:pPr>
              <w:pBdr>
                <w:top w:val="nil"/>
                <w:left w:val="nil"/>
                <w:bottom w:val="nil"/>
                <w:right w:val="nil"/>
                <w:between w:val="nil"/>
              </w:pBdr>
              <w:jc w:val="both"/>
              <w:rPr>
                <w:color w:val="000000"/>
                <w:sz w:val="22"/>
                <w:szCs w:val="22"/>
              </w:rPr>
            </w:pPr>
            <w:r>
              <w:rPr>
                <w:color w:val="000000"/>
                <w:sz w:val="22"/>
                <w:szCs w:val="22"/>
              </w:rPr>
              <w:t xml:space="preserve">L’intervento manutentivo viene gestito mediante Blockchain che sarà implementata da </w:t>
            </w:r>
            <w:r>
              <w:rPr>
                <w:b/>
                <w:color w:val="000000"/>
                <w:sz w:val="22"/>
                <w:szCs w:val="22"/>
              </w:rPr>
              <w:t>ASTRAKODE</w:t>
            </w:r>
            <w:r>
              <w:rPr>
                <w:color w:val="000000"/>
                <w:sz w:val="22"/>
                <w:szCs w:val="22"/>
              </w:rPr>
              <w:t>.</w:t>
            </w:r>
          </w:p>
        </w:tc>
        <w:tc>
          <w:tcPr>
            <w:tcW w:w="3795" w:type="dxa"/>
            <w:vAlign w:val="center"/>
          </w:tcPr>
          <w:p w14:paraId="2CC98201" w14:textId="77777777" w:rsidR="00377F47" w:rsidRDefault="00000000">
            <w:pPr>
              <w:pBdr>
                <w:top w:val="nil"/>
                <w:left w:val="nil"/>
                <w:bottom w:val="nil"/>
                <w:right w:val="nil"/>
                <w:between w:val="nil"/>
              </w:pBdr>
              <w:jc w:val="center"/>
              <w:rPr>
                <w:color w:val="000000"/>
                <w:sz w:val="22"/>
                <w:szCs w:val="22"/>
              </w:rPr>
            </w:pPr>
            <w:r>
              <w:rPr>
                <w:noProof/>
                <w:color w:val="000000"/>
                <w:sz w:val="22"/>
                <w:szCs w:val="22"/>
              </w:rPr>
              <w:drawing>
                <wp:inline distT="0" distB="0" distL="114300" distR="114300" wp14:anchorId="50B16704" wp14:editId="40C9D7D9">
                  <wp:extent cx="2161540" cy="2012315"/>
                  <wp:effectExtent l="0" t="0" r="0" b="0"/>
                  <wp:docPr id="1" name="image4.png" descr="Immagine che contiene plastica, blu&#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4.png" descr="Immagine che contiene plastica, blu&#10;&#10;Il contenuto generato dall'IA potrebbe non essere corretto."/>
                          <pic:cNvPicPr preferRelativeResize="0"/>
                        </pic:nvPicPr>
                        <pic:blipFill>
                          <a:blip r:embed="rId9"/>
                          <a:srcRect/>
                          <a:stretch>
                            <a:fillRect/>
                          </a:stretch>
                        </pic:blipFill>
                        <pic:spPr>
                          <a:xfrm>
                            <a:off x="0" y="0"/>
                            <a:ext cx="2161540" cy="2012315"/>
                          </a:xfrm>
                          <a:prstGeom prst="rect">
                            <a:avLst/>
                          </a:prstGeom>
                          <a:ln/>
                        </pic:spPr>
                      </pic:pic>
                    </a:graphicData>
                  </a:graphic>
                </wp:inline>
              </w:drawing>
            </w:r>
          </w:p>
        </w:tc>
      </w:tr>
      <w:tr w:rsidR="00011705" w14:paraId="35684C50" w14:textId="77777777" w:rsidTr="00011705">
        <w:trPr>
          <w:trHeight w:val="2645"/>
          <w:jc w:val="center"/>
        </w:trPr>
        <w:tc>
          <w:tcPr>
            <w:tcW w:w="885" w:type="dxa"/>
            <w:vAlign w:val="center"/>
          </w:tcPr>
          <w:p w14:paraId="3188A980" w14:textId="610DDCA8" w:rsidR="00011705" w:rsidRDefault="00011705">
            <w:pPr>
              <w:pBdr>
                <w:top w:val="nil"/>
                <w:left w:val="nil"/>
                <w:bottom w:val="nil"/>
                <w:right w:val="nil"/>
                <w:between w:val="nil"/>
              </w:pBdr>
              <w:jc w:val="center"/>
              <w:rPr>
                <w:color w:val="000000"/>
                <w:sz w:val="22"/>
                <w:szCs w:val="22"/>
              </w:rPr>
            </w:pPr>
            <w:r>
              <w:rPr>
                <w:color w:val="000000"/>
                <w:sz w:val="22"/>
                <w:szCs w:val="22"/>
              </w:rPr>
              <w:t>7</w:t>
            </w:r>
          </w:p>
        </w:tc>
        <w:tc>
          <w:tcPr>
            <w:tcW w:w="4620" w:type="dxa"/>
            <w:vAlign w:val="center"/>
          </w:tcPr>
          <w:p w14:paraId="62DB56A2" w14:textId="04EC5D77" w:rsidR="00011705" w:rsidRDefault="00011705">
            <w:pPr>
              <w:pBdr>
                <w:top w:val="nil"/>
                <w:left w:val="nil"/>
                <w:bottom w:val="nil"/>
                <w:right w:val="nil"/>
                <w:between w:val="nil"/>
              </w:pBdr>
              <w:jc w:val="both"/>
              <w:rPr>
                <w:color w:val="000000"/>
                <w:sz w:val="22"/>
                <w:szCs w:val="22"/>
              </w:rPr>
            </w:pPr>
            <w:r w:rsidRPr="00011705">
              <w:rPr>
                <w:b/>
                <w:bCs/>
                <w:color w:val="000000"/>
                <w:sz w:val="22"/>
                <w:szCs w:val="22"/>
              </w:rPr>
              <w:t>UD</w:t>
            </w:r>
            <w:r>
              <w:rPr>
                <w:b/>
                <w:bCs/>
                <w:color w:val="000000"/>
                <w:sz w:val="22"/>
                <w:szCs w:val="22"/>
              </w:rPr>
              <w:t>’</w:t>
            </w:r>
            <w:r w:rsidRPr="00011705">
              <w:rPr>
                <w:b/>
                <w:bCs/>
                <w:color w:val="000000"/>
                <w:sz w:val="22"/>
                <w:szCs w:val="22"/>
              </w:rPr>
              <w:t xml:space="preserve">ANET </w:t>
            </w:r>
            <w:r w:rsidRPr="00011705">
              <w:rPr>
                <w:color w:val="000000"/>
                <w:sz w:val="22"/>
                <w:szCs w:val="22"/>
              </w:rPr>
              <w:t>si occuperà di supportare il tecnico dell’officina per la fase di riparazione sviluppando un modulo della vs piattaforma (o esterno) basato su AR, quindi interviene essenzialmente alla fine del flusso. </w:t>
            </w:r>
          </w:p>
        </w:tc>
        <w:tc>
          <w:tcPr>
            <w:tcW w:w="3795" w:type="dxa"/>
            <w:vAlign w:val="center"/>
          </w:tcPr>
          <w:p w14:paraId="13977B77" w14:textId="6E8C40FE" w:rsidR="00011705" w:rsidRDefault="00011705">
            <w:pPr>
              <w:pBdr>
                <w:top w:val="nil"/>
                <w:left w:val="nil"/>
                <w:bottom w:val="nil"/>
                <w:right w:val="nil"/>
                <w:between w:val="nil"/>
              </w:pBdr>
              <w:jc w:val="center"/>
              <w:rPr>
                <w:noProof/>
                <w:color w:val="000000"/>
                <w:sz w:val="22"/>
                <w:szCs w:val="22"/>
              </w:rPr>
            </w:pPr>
            <w:r w:rsidRPr="00011705">
              <w:rPr>
                <w:noProof/>
                <w:color w:val="000000"/>
                <w:sz w:val="22"/>
                <w:szCs w:val="22"/>
              </w:rPr>
              <w:drawing>
                <wp:inline distT="0" distB="0" distL="0" distR="0" wp14:anchorId="15A64ADC" wp14:editId="06ED051C">
                  <wp:extent cx="2228125" cy="1428115"/>
                  <wp:effectExtent l="0" t="0" r="1270" b="635"/>
                  <wp:docPr id="19051709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70922" name=""/>
                          <pic:cNvPicPr/>
                        </pic:nvPicPr>
                        <pic:blipFill>
                          <a:blip r:embed="rId10"/>
                          <a:stretch>
                            <a:fillRect/>
                          </a:stretch>
                        </pic:blipFill>
                        <pic:spPr>
                          <a:xfrm>
                            <a:off x="0" y="0"/>
                            <a:ext cx="2272113" cy="1456309"/>
                          </a:xfrm>
                          <a:prstGeom prst="roundRect">
                            <a:avLst>
                              <a:gd name="adj" fmla="val 8594"/>
                            </a:avLst>
                          </a:prstGeom>
                          <a:solidFill>
                            <a:srgbClr val="FFFFFF">
                              <a:shade val="85000"/>
                            </a:srgbClr>
                          </a:solidFill>
                          <a:ln>
                            <a:noFill/>
                          </a:ln>
                          <a:effectLst/>
                        </pic:spPr>
                      </pic:pic>
                    </a:graphicData>
                  </a:graphic>
                </wp:inline>
              </w:drawing>
            </w:r>
          </w:p>
        </w:tc>
      </w:tr>
    </w:tbl>
    <w:p w14:paraId="3867B5C5" w14:textId="38739570" w:rsidR="00377F47" w:rsidRDefault="00000000">
      <w:pPr>
        <w:pBdr>
          <w:top w:val="nil"/>
          <w:left w:val="nil"/>
          <w:bottom w:val="nil"/>
          <w:right w:val="nil"/>
          <w:between w:val="nil"/>
        </w:pBdr>
        <w:spacing w:after="160" w:line="259" w:lineRule="auto"/>
        <w:rPr>
          <w:color w:val="000000"/>
          <w:sz w:val="22"/>
          <w:szCs w:val="22"/>
        </w:rPr>
      </w:pPr>
      <w:r>
        <w:rPr>
          <w:color w:val="000000"/>
          <w:sz w:val="22"/>
          <w:szCs w:val="22"/>
        </w:rPr>
        <w:t xml:space="preserve">            </w:t>
      </w:r>
    </w:p>
    <w:sectPr w:rsidR="00377F4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F47"/>
    <w:rsid w:val="00011705"/>
    <w:rsid w:val="00377F47"/>
    <w:rsid w:val="008435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739A0"/>
  <w15:docId w15:val="{D60B4E5C-BD05-4177-ADAC-B735C0D61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372616">
      <w:bodyDiv w:val="1"/>
      <w:marLeft w:val="0"/>
      <w:marRight w:val="0"/>
      <w:marTop w:val="0"/>
      <w:marBottom w:val="0"/>
      <w:divBdr>
        <w:top w:val="none" w:sz="0" w:space="0" w:color="auto"/>
        <w:left w:val="none" w:sz="0" w:space="0" w:color="auto"/>
        <w:bottom w:val="none" w:sz="0" w:space="0" w:color="auto"/>
        <w:right w:val="none" w:sz="0" w:space="0" w:color="auto"/>
      </w:divBdr>
      <w:divsChild>
        <w:div w:id="470908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3107147">
              <w:marLeft w:val="0"/>
              <w:marRight w:val="0"/>
              <w:marTop w:val="0"/>
              <w:marBottom w:val="0"/>
              <w:divBdr>
                <w:top w:val="none" w:sz="0" w:space="0" w:color="auto"/>
                <w:left w:val="none" w:sz="0" w:space="0" w:color="auto"/>
                <w:bottom w:val="none" w:sz="0" w:space="0" w:color="auto"/>
                <w:right w:val="none" w:sz="0" w:space="0" w:color="auto"/>
              </w:divBdr>
              <w:divsChild>
                <w:div w:id="1872721047">
                  <w:marLeft w:val="0"/>
                  <w:marRight w:val="0"/>
                  <w:marTop w:val="0"/>
                  <w:marBottom w:val="0"/>
                  <w:divBdr>
                    <w:top w:val="none" w:sz="0" w:space="0" w:color="auto"/>
                    <w:left w:val="none" w:sz="0" w:space="0" w:color="auto"/>
                    <w:bottom w:val="none" w:sz="0" w:space="0" w:color="auto"/>
                    <w:right w:val="none" w:sz="0" w:space="0" w:color="auto"/>
                  </w:divBdr>
                </w:div>
                <w:div w:id="1577281614">
                  <w:marLeft w:val="0"/>
                  <w:marRight w:val="0"/>
                  <w:marTop w:val="0"/>
                  <w:marBottom w:val="0"/>
                  <w:divBdr>
                    <w:top w:val="none" w:sz="0" w:space="0" w:color="auto"/>
                    <w:left w:val="none" w:sz="0" w:space="0" w:color="auto"/>
                    <w:bottom w:val="none" w:sz="0" w:space="0" w:color="auto"/>
                    <w:right w:val="none" w:sz="0" w:space="0" w:color="auto"/>
                  </w:divBdr>
                </w:div>
                <w:div w:id="565916202">
                  <w:marLeft w:val="0"/>
                  <w:marRight w:val="0"/>
                  <w:marTop w:val="0"/>
                  <w:marBottom w:val="0"/>
                  <w:divBdr>
                    <w:top w:val="none" w:sz="0" w:space="0" w:color="auto"/>
                    <w:left w:val="none" w:sz="0" w:space="0" w:color="auto"/>
                    <w:bottom w:val="none" w:sz="0" w:space="0" w:color="auto"/>
                    <w:right w:val="none" w:sz="0" w:space="0" w:color="auto"/>
                  </w:divBdr>
                </w:div>
                <w:div w:id="25763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84641">
      <w:bodyDiv w:val="1"/>
      <w:marLeft w:val="0"/>
      <w:marRight w:val="0"/>
      <w:marTop w:val="0"/>
      <w:marBottom w:val="0"/>
      <w:divBdr>
        <w:top w:val="none" w:sz="0" w:space="0" w:color="auto"/>
        <w:left w:val="none" w:sz="0" w:space="0" w:color="auto"/>
        <w:bottom w:val="none" w:sz="0" w:space="0" w:color="auto"/>
        <w:right w:val="none" w:sz="0" w:space="0" w:color="auto"/>
      </w:divBdr>
      <w:divsChild>
        <w:div w:id="810636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6995801">
              <w:marLeft w:val="0"/>
              <w:marRight w:val="0"/>
              <w:marTop w:val="0"/>
              <w:marBottom w:val="0"/>
              <w:divBdr>
                <w:top w:val="none" w:sz="0" w:space="0" w:color="auto"/>
                <w:left w:val="none" w:sz="0" w:space="0" w:color="auto"/>
                <w:bottom w:val="none" w:sz="0" w:space="0" w:color="auto"/>
                <w:right w:val="none" w:sz="0" w:space="0" w:color="auto"/>
              </w:divBdr>
              <w:divsChild>
                <w:div w:id="283582619">
                  <w:marLeft w:val="0"/>
                  <w:marRight w:val="0"/>
                  <w:marTop w:val="0"/>
                  <w:marBottom w:val="0"/>
                  <w:divBdr>
                    <w:top w:val="none" w:sz="0" w:space="0" w:color="auto"/>
                    <w:left w:val="none" w:sz="0" w:space="0" w:color="auto"/>
                    <w:bottom w:val="none" w:sz="0" w:space="0" w:color="auto"/>
                    <w:right w:val="none" w:sz="0" w:space="0" w:color="auto"/>
                  </w:divBdr>
                </w:div>
                <w:div w:id="2019381764">
                  <w:marLeft w:val="0"/>
                  <w:marRight w:val="0"/>
                  <w:marTop w:val="0"/>
                  <w:marBottom w:val="0"/>
                  <w:divBdr>
                    <w:top w:val="none" w:sz="0" w:space="0" w:color="auto"/>
                    <w:left w:val="none" w:sz="0" w:space="0" w:color="auto"/>
                    <w:bottom w:val="none" w:sz="0" w:space="0" w:color="auto"/>
                    <w:right w:val="none" w:sz="0" w:space="0" w:color="auto"/>
                  </w:divBdr>
                </w:div>
                <w:div w:id="344790365">
                  <w:marLeft w:val="0"/>
                  <w:marRight w:val="0"/>
                  <w:marTop w:val="0"/>
                  <w:marBottom w:val="0"/>
                  <w:divBdr>
                    <w:top w:val="none" w:sz="0" w:space="0" w:color="auto"/>
                    <w:left w:val="none" w:sz="0" w:space="0" w:color="auto"/>
                    <w:bottom w:val="none" w:sz="0" w:space="0" w:color="auto"/>
                    <w:right w:val="none" w:sz="0" w:space="0" w:color="auto"/>
                  </w:divBdr>
                </w:div>
                <w:div w:id="82964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401</Words>
  <Characters>2288</Characters>
  <Application>Microsoft Office Word</Application>
  <DocSecurity>0</DocSecurity>
  <Lines>19</Lines>
  <Paragraphs>5</Paragraphs>
  <ScaleCrop>false</ScaleCrop>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Paola Di Battista</cp:lastModifiedBy>
  <cp:revision>2</cp:revision>
  <dcterms:created xsi:type="dcterms:W3CDTF">2025-06-09T06:27:00Z</dcterms:created>
  <dcterms:modified xsi:type="dcterms:W3CDTF">2025-06-09T06:34:00Z</dcterms:modified>
</cp:coreProperties>
</file>